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A0D" w:rsidRDefault="00294A0D" w:rsidP="00294A0D">
      <w:r>
        <w:t>Step 1 Measurement of wood block:</w:t>
      </w:r>
      <w:bookmarkStart w:id="0" w:name="_GoBack"/>
      <w:bookmarkEnd w:id="0"/>
    </w:p>
    <w:p w:rsidR="00294A0D" w:rsidRDefault="00294A0D" w:rsidP="00294A0D">
      <w:r>
        <w:t xml:space="preserve">    Procedure-</w:t>
      </w:r>
    </w:p>
    <w:p w:rsidR="00294A0D" w:rsidRDefault="00294A0D" w:rsidP="00294A0D">
      <w:r>
        <w:t xml:space="preserve">        Utilize a ruler to measure the three sides of the wooden block. After this use the data from the measurements in the formula for the volume of a prism to determine the volume. </w:t>
      </w:r>
    </w:p>
    <w:tbl>
      <w:tblPr>
        <w:tblStyle w:val="TableGrid"/>
        <w:tblpPr w:leftFromText="180" w:rightFromText="180" w:vertAnchor="text" w:horzAnchor="margin" w:tblpY="806"/>
        <w:tblW w:w="0" w:type="auto"/>
        <w:tblLook w:val="04A0" w:firstRow="1" w:lastRow="0" w:firstColumn="1" w:lastColumn="0" w:noHBand="0" w:noVBand="1"/>
      </w:tblPr>
      <w:tblGrid>
        <w:gridCol w:w="2441"/>
        <w:gridCol w:w="2448"/>
        <w:gridCol w:w="2429"/>
        <w:gridCol w:w="2258"/>
      </w:tblGrid>
      <w:tr w:rsidR="006F282C" w:rsidTr="006F282C">
        <w:tc>
          <w:tcPr>
            <w:tcW w:w="2441" w:type="dxa"/>
          </w:tcPr>
          <w:p w:rsidR="006F282C" w:rsidRDefault="006F282C" w:rsidP="006F282C">
            <w:pPr>
              <w:jc w:val="center"/>
            </w:pPr>
            <w:r>
              <w:t>Height</w:t>
            </w:r>
          </w:p>
        </w:tc>
        <w:tc>
          <w:tcPr>
            <w:tcW w:w="2448" w:type="dxa"/>
          </w:tcPr>
          <w:p w:rsidR="006F282C" w:rsidRDefault="006F282C" w:rsidP="006F282C">
            <w:pPr>
              <w:jc w:val="center"/>
            </w:pPr>
            <w:r>
              <w:t>Length</w:t>
            </w:r>
          </w:p>
        </w:tc>
        <w:tc>
          <w:tcPr>
            <w:tcW w:w="2429" w:type="dxa"/>
          </w:tcPr>
          <w:p w:rsidR="006F282C" w:rsidRDefault="006F282C" w:rsidP="006F282C">
            <w:pPr>
              <w:jc w:val="center"/>
            </w:pPr>
            <w:r>
              <w:t>Width</w:t>
            </w:r>
          </w:p>
        </w:tc>
        <w:tc>
          <w:tcPr>
            <w:tcW w:w="2258" w:type="dxa"/>
          </w:tcPr>
          <w:p w:rsidR="006F282C" w:rsidRDefault="006F282C" w:rsidP="006F282C">
            <w:pPr>
              <w:jc w:val="center"/>
            </w:pPr>
            <w:r>
              <w:t>Volume</w:t>
            </w:r>
          </w:p>
        </w:tc>
      </w:tr>
      <w:tr w:rsidR="006F282C" w:rsidTr="006F282C">
        <w:tc>
          <w:tcPr>
            <w:tcW w:w="2441" w:type="dxa"/>
          </w:tcPr>
          <w:p w:rsidR="006F282C" w:rsidRDefault="006F282C" w:rsidP="006F282C">
            <w:pPr>
              <w:jc w:val="center"/>
            </w:pPr>
            <w:r>
              <w:t>15cm</w:t>
            </w:r>
          </w:p>
        </w:tc>
        <w:tc>
          <w:tcPr>
            <w:tcW w:w="2448" w:type="dxa"/>
          </w:tcPr>
          <w:p w:rsidR="006F282C" w:rsidRDefault="006F282C" w:rsidP="006F282C">
            <w:pPr>
              <w:jc w:val="center"/>
            </w:pPr>
            <w:r>
              <w:t>1.6cm</w:t>
            </w:r>
          </w:p>
        </w:tc>
        <w:tc>
          <w:tcPr>
            <w:tcW w:w="2429" w:type="dxa"/>
          </w:tcPr>
          <w:p w:rsidR="006F282C" w:rsidRDefault="006F282C" w:rsidP="006F282C">
            <w:pPr>
              <w:jc w:val="center"/>
            </w:pPr>
            <w:r>
              <w:t>8.2cm</w:t>
            </w:r>
          </w:p>
        </w:tc>
        <w:tc>
          <w:tcPr>
            <w:tcW w:w="2258" w:type="dxa"/>
          </w:tcPr>
          <w:p w:rsidR="006F282C" w:rsidRDefault="006F282C" w:rsidP="006F282C">
            <w:pPr>
              <w:jc w:val="center"/>
            </w:pPr>
            <m:oMathPara>
              <m:oMath>
                <m:r>
                  <w:rPr>
                    <w:rFonts w:ascii="Cambria Math" w:hAnsi="Cambria Math"/>
                  </w:rPr>
                  <m:t>196.8</m:t>
                </m:r>
                <m:sSup>
                  <m:sSupPr>
                    <m:ctrlPr>
                      <w:rPr>
                        <w:rFonts w:ascii="Cambria Math" w:hAnsi="Cambria Math"/>
                        <w:i/>
                      </w:rPr>
                    </m:ctrlPr>
                  </m:sSupPr>
                  <m:e>
                    <m:r>
                      <w:rPr>
                        <w:rFonts w:ascii="Cambria Math" w:hAnsi="Cambria Math"/>
                      </w:rPr>
                      <m:t>cm</m:t>
                    </m:r>
                  </m:e>
                  <m:sup>
                    <m:r>
                      <w:rPr>
                        <w:rFonts w:ascii="Cambria Math" w:hAnsi="Cambria Math"/>
                      </w:rPr>
                      <m:t>3</m:t>
                    </m:r>
                  </m:sup>
                </m:sSup>
              </m:oMath>
            </m:oMathPara>
          </w:p>
        </w:tc>
      </w:tr>
    </w:tbl>
    <w:p w:rsidR="006F282C" w:rsidRDefault="006F282C" w:rsidP="00FF276A">
      <w:pPr>
        <w:jc w:val="center"/>
        <w:rPr>
          <w:rFonts w:eastAsiaTheme="minorEastAsia"/>
        </w:rPr>
      </w:pPr>
    </w:p>
    <w:p w:rsidR="006F282C" w:rsidRDefault="006F282C" w:rsidP="006F282C">
      <w:pPr>
        <w:rPr>
          <w:rFonts w:eastAsiaTheme="minorEastAsia"/>
        </w:rPr>
      </w:pPr>
      <w:r>
        <w:rPr>
          <w:rFonts w:eastAsiaTheme="minorEastAsia"/>
        </w:rPr>
        <w:t>Calculations:</w:t>
      </w:r>
    </w:p>
    <w:p w:rsidR="00FF276A" w:rsidRDefault="00FF276A" w:rsidP="00FF276A">
      <w:pPr>
        <w:jc w:val="center"/>
      </w:pPr>
      <m:oMath>
        <m:r>
          <w:rPr>
            <w:rFonts w:ascii="Cambria Math" w:hAnsi="Cambria Math"/>
          </w:rPr>
          <m:t>15cm ×1.6cm ×8.2cm =196.8</m:t>
        </m:r>
        <m:sSup>
          <m:sSupPr>
            <m:ctrlPr>
              <w:rPr>
                <w:rFonts w:ascii="Cambria Math" w:hAnsi="Cambria Math"/>
                <w:i/>
              </w:rPr>
            </m:ctrlPr>
          </m:sSupPr>
          <m:e>
            <m:r>
              <w:rPr>
                <w:rFonts w:ascii="Cambria Math" w:hAnsi="Cambria Math"/>
              </w:rPr>
              <m:t>cm</m:t>
            </m:r>
          </m:e>
          <m:sup>
            <m:r>
              <w:rPr>
                <w:rFonts w:ascii="Cambria Math" w:hAnsi="Cambria Math"/>
              </w:rPr>
              <m:t>3</m:t>
            </m:r>
          </m:sup>
        </m:sSup>
      </m:oMath>
      <w:r w:rsidR="006F282C">
        <w:t xml:space="preserve"> </w:t>
      </w:r>
    </w:p>
    <w:p w:rsidR="006F282C" w:rsidRDefault="006F282C" w:rsidP="00FF276A">
      <w:pPr>
        <w:jc w:val="center"/>
      </w:pPr>
    </w:p>
    <w:p w:rsidR="006F282C" w:rsidRDefault="006F282C" w:rsidP="006F282C">
      <w:r>
        <w:t>Step 2 Volume of a Cylinder</w:t>
      </w:r>
    </w:p>
    <w:p w:rsidR="006F282C" w:rsidRDefault="006F282C" w:rsidP="006F282C">
      <w:r>
        <w:tab/>
        <w:t>Procedure-</w:t>
      </w:r>
    </w:p>
    <w:p w:rsidR="006F282C" w:rsidRDefault="006F282C" w:rsidP="006F282C">
      <w:r>
        <w:tab/>
      </w:r>
      <w:r>
        <w:tab/>
        <w:t xml:space="preserve">Use a Vernier caliper to calculate the diameter of the cylinder, </w:t>
      </w:r>
      <w:proofErr w:type="gramStart"/>
      <w:r>
        <w:t>then</w:t>
      </w:r>
      <w:proofErr w:type="gramEnd"/>
      <w:r>
        <w:t xml:space="preserve"> use a ruler to determine the height of the cylinder. Using this data we then plug the numbers into the equation of the volume of a cylinder.</w:t>
      </w:r>
    </w:p>
    <w:p w:rsidR="006F282C" w:rsidRDefault="006F282C" w:rsidP="006F282C">
      <w:r>
        <w:tab/>
        <w:t>Data-</w:t>
      </w:r>
    </w:p>
    <w:tbl>
      <w:tblPr>
        <w:tblStyle w:val="TableGrid"/>
        <w:tblW w:w="0" w:type="auto"/>
        <w:tblLook w:val="04A0" w:firstRow="1" w:lastRow="0" w:firstColumn="1" w:lastColumn="0" w:noHBand="0" w:noVBand="1"/>
      </w:tblPr>
      <w:tblGrid>
        <w:gridCol w:w="3192"/>
        <w:gridCol w:w="3192"/>
        <w:gridCol w:w="3192"/>
      </w:tblGrid>
      <w:tr w:rsidR="006F282C" w:rsidTr="006F282C">
        <w:tc>
          <w:tcPr>
            <w:tcW w:w="3192" w:type="dxa"/>
          </w:tcPr>
          <w:p w:rsidR="006F282C" w:rsidRDefault="006F282C" w:rsidP="006F282C">
            <w:pPr>
              <w:jc w:val="center"/>
            </w:pPr>
            <w:r>
              <w:t>Diameter</w:t>
            </w:r>
          </w:p>
        </w:tc>
        <w:tc>
          <w:tcPr>
            <w:tcW w:w="3192" w:type="dxa"/>
          </w:tcPr>
          <w:p w:rsidR="006F282C" w:rsidRDefault="006F282C" w:rsidP="006F282C">
            <w:pPr>
              <w:jc w:val="center"/>
            </w:pPr>
            <w:r>
              <w:t>Height</w:t>
            </w:r>
          </w:p>
        </w:tc>
        <w:tc>
          <w:tcPr>
            <w:tcW w:w="3192" w:type="dxa"/>
          </w:tcPr>
          <w:p w:rsidR="006F282C" w:rsidRDefault="006F282C" w:rsidP="006F282C">
            <w:pPr>
              <w:jc w:val="center"/>
            </w:pPr>
            <w:r>
              <w:t>Volume</w:t>
            </w:r>
          </w:p>
        </w:tc>
      </w:tr>
      <w:tr w:rsidR="006F282C" w:rsidTr="006F282C">
        <w:tc>
          <w:tcPr>
            <w:tcW w:w="3192" w:type="dxa"/>
          </w:tcPr>
          <w:p w:rsidR="006F282C" w:rsidRDefault="006F282C" w:rsidP="006F282C">
            <w:pPr>
              <w:jc w:val="center"/>
            </w:pPr>
            <w:r>
              <w:t>7.1mm</w:t>
            </w:r>
          </w:p>
        </w:tc>
        <w:tc>
          <w:tcPr>
            <w:tcW w:w="3192" w:type="dxa"/>
          </w:tcPr>
          <w:p w:rsidR="006F282C" w:rsidRDefault="006F282C" w:rsidP="006F282C">
            <w:pPr>
              <w:jc w:val="center"/>
            </w:pPr>
            <w:r>
              <w:t>100mm</w:t>
            </w:r>
          </w:p>
        </w:tc>
        <w:tc>
          <w:tcPr>
            <w:tcW w:w="3192" w:type="dxa"/>
          </w:tcPr>
          <w:p w:rsidR="006F282C" w:rsidRDefault="006F282C" w:rsidP="006F282C">
            <w:pPr>
              <w:jc w:val="center"/>
            </w:pPr>
          </w:p>
        </w:tc>
      </w:tr>
    </w:tbl>
    <w:p w:rsidR="006F282C" w:rsidRDefault="006F282C" w:rsidP="006F282C"/>
    <w:p w:rsidR="006F282C" w:rsidRDefault="006F282C" w:rsidP="006F282C">
      <w:r>
        <w:tab/>
        <w:t>Calculations-</w:t>
      </w:r>
    </w:p>
    <w:p w:rsidR="006F282C" w:rsidRPr="000020C8" w:rsidRDefault="006F282C" w:rsidP="00FF276A">
      <w:pPr>
        <w:jc w:val="center"/>
        <w:rPr>
          <w:rFonts w:eastAsiaTheme="minorEastAsia"/>
          <w:sz w:val="24"/>
        </w:rPr>
      </w:pPr>
      <m:oMathPara>
        <m:oMath>
          <m:r>
            <w:rPr>
              <w:rFonts w:ascii="Cambria Math" w:hAnsi="Cambria Math"/>
            </w:rPr>
            <m:t>V= π</m:t>
          </m:r>
          <m:sSup>
            <m:sSupPr>
              <m:ctrlPr>
                <w:rPr>
                  <w:rFonts w:ascii="Cambria Math" w:hAnsi="Cambria Math"/>
                  <w:i/>
                </w:rPr>
              </m:ctrlPr>
            </m:sSupPr>
            <m:e>
              <m:r>
                <w:rPr>
                  <w:rFonts w:ascii="Cambria Math" w:hAnsi="Cambria Math"/>
                </w:rPr>
                <m:t>3.55mm</m:t>
              </m:r>
            </m:e>
            <m:sup>
              <m:r>
                <w:rPr>
                  <w:rFonts w:ascii="Cambria Math" w:hAnsi="Cambria Math"/>
                </w:rPr>
                <m:t>2</m:t>
              </m:r>
            </m:sup>
          </m:sSup>
          <m:r>
            <w:rPr>
              <w:rFonts w:ascii="Cambria Math" w:hAnsi="Cambria Math"/>
            </w:rPr>
            <m:t>×100mm</m:t>
          </m:r>
          <m:r>
            <m:rPr>
              <m:sty m:val="p"/>
            </m:rPr>
            <w:rPr>
              <w:rFonts w:ascii="Cambria Math" w:hAnsi="Cambria Math"/>
            </w:rPr>
            <w:br/>
          </m:r>
        </m:oMath>
        <m:oMath>
          <m:r>
            <w:rPr>
              <w:rFonts w:ascii="Cambria Math" w:hAnsi="Cambria Math"/>
              <w:sz w:val="24"/>
            </w:rPr>
            <m:t>V=3959</m:t>
          </m:r>
          <m:sSup>
            <m:sSupPr>
              <m:ctrlPr>
                <w:rPr>
                  <w:rFonts w:ascii="Cambria Math" w:hAnsi="Cambria Math"/>
                  <w:i/>
                  <w:sz w:val="24"/>
                </w:rPr>
              </m:ctrlPr>
            </m:sSupPr>
            <m:e>
              <m:r>
                <w:rPr>
                  <w:rFonts w:ascii="Cambria Math" w:hAnsi="Cambria Math"/>
                  <w:sz w:val="24"/>
                </w:rPr>
                <m:t>mm</m:t>
              </m:r>
            </m:e>
            <m:sup>
              <m:r>
                <w:rPr>
                  <w:rFonts w:ascii="Cambria Math" w:hAnsi="Cambria Math"/>
                  <w:sz w:val="24"/>
                </w:rPr>
                <m:t>3</m:t>
              </m:r>
            </m:sup>
          </m:sSup>
        </m:oMath>
      </m:oMathPara>
    </w:p>
    <w:p w:rsidR="000020C8" w:rsidRDefault="000020C8" w:rsidP="000020C8">
      <w:pPr>
        <w:rPr>
          <w:sz w:val="24"/>
        </w:rPr>
      </w:pPr>
      <w:r>
        <w:rPr>
          <w:sz w:val="24"/>
        </w:rPr>
        <w:t>Step 3: Thickness of a piece of paper</w:t>
      </w:r>
    </w:p>
    <w:p w:rsidR="000020C8" w:rsidRDefault="000020C8" w:rsidP="000020C8">
      <w:pPr>
        <w:rPr>
          <w:sz w:val="24"/>
        </w:rPr>
      </w:pPr>
      <w:r>
        <w:rPr>
          <w:sz w:val="24"/>
        </w:rPr>
        <w:tab/>
        <w:t>Process: We will use a vernier calculator to measure the thickness of 100 pages and then divide the number we get by 100 to acquire an accurate reading.</w:t>
      </w:r>
    </w:p>
    <w:p w:rsidR="000020C8" w:rsidRDefault="000020C8" w:rsidP="000020C8">
      <w:pPr>
        <w:rPr>
          <w:sz w:val="24"/>
        </w:rPr>
      </w:pPr>
      <w:r>
        <w:rPr>
          <w:sz w:val="24"/>
        </w:rPr>
        <w:tab/>
        <w:t>Data:</w:t>
      </w:r>
    </w:p>
    <w:p w:rsidR="000020C8" w:rsidRDefault="000020C8" w:rsidP="000020C8">
      <w:pPr>
        <w:rPr>
          <w:sz w:val="24"/>
        </w:rPr>
      </w:pPr>
      <w:r>
        <w:rPr>
          <w:sz w:val="24"/>
        </w:rPr>
        <w:t>Thickness of 100 sheets of paper = 5.4mm</w:t>
      </w:r>
    </w:p>
    <w:p w:rsidR="000020C8" w:rsidRDefault="000020C8" w:rsidP="000020C8">
      <w:pPr>
        <w:rPr>
          <w:sz w:val="24"/>
        </w:rPr>
      </w:pPr>
      <w:r>
        <w:rPr>
          <w:sz w:val="24"/>
        </w:rPr>
        <w:t>Thickness of 1 sheet of paper: .054mm</w:t>
      </w:r>
    </w:p>
    <w:p w:rsidR="000020C8" w:rsidRDefault="000020C8" w:rsidP="000020C8">
      <w:pPr>
        <w:rPr>
          <w:sz w:val="24"/>
        </w:rPr>
      </w:pPr>
      <w:r>
        <w:rPr>
          <w:sz w:val="24"/>
        </w:rPr>
        <w:lastRenderedPageBreak/>
        <w:tab/>
        <w:t>Calculations:</w:t>
      </w:r>
    </w:p>
    <w:p w:rsidR="000020C8" w:rsidRPr="000020C8" w:rsidRDefault="000020C8" w:rsidP="000020C8">
      <w:pPr>
        <w:jc w:val="center"/>
        <w:rPr>
          <w:rFonts w:eastAsiaTheme="minorEastAsia"/>
          <w:sz w:val="24"/>
        </w:rPr>
      </w:pPr>
      <m:oMathPara>
        <m:oMath>
          <m:r>
            <w:rPr>
              <w:rFonts w:ascii="Cambria Math" w:hAnsi="Cambria Math"/>
              <w:sz w:val="24"/>
            </w:rPr>
            <m:t>5.4mm÷100= .054mm per page</m:t>
          </m:r>
        </m:oMath>
      </m:oMathPara>
    </w:p>
    <w:p w:rsidR="000020C8" w:rsidRDefault="000020C8" w:rsidP="000020C8">
      <w:pPr>
        <w:rPr>
          <w:rFonts w:eastAsiaTheme="minorEastAsia"/>
          <w:sz w:val="24"/>
        </w:rPr>
      </w:pPr>
      <w:r>
        <w:rPr>
          <w:rFonts w:eastAsiaTheme="minorEastAsia"/>
          <w:sz w:val="24"/>
        </w:rPr>
        <w:t>Step 4: Determine the volume of your classroom</w:t>
      </w:r>
    </w:p>
    <w:p w:rsidR="000020C8" w:rsidRDefault="000020C8" w:rsidP="000020C8">
      <w:pPr>
        <w:rPr>
          <w:rFonts w:eastAsiaTheme="minorEastAsia"/>
          <w:sz w:val="24"/>
        </w:rPr>
      </w:pPr>
      <w:r>
        <w:rPr>
          <w:rFonts w:eastAsiaTheme="minorEastAsia"/>
          <w:sz w:val="24"/>
        </w:rPr>
        <w:tab/>
        <w:t>Process:</w:t>
      </w:r>
    </w:p>
    <w:p w:rsidR="000020C8" w:rsidRDefault="000020C8" w:rsidP="000020C8">
      <w:pPr>
        <w:rPr>
          <w:rFonts w:eastAsiaTheme="minorEastAsia"/>
          <w:sz w:val="24"/>
        </w:rPr>
      </w:pPr>
      <w:r>
        <w:rPr>
          <w:rFonts w:eastAsiaTheme="minorEastAsia"/>
          <w:sz w:val="24"/>
        </w:rPr>
        <w:t xml:space="preserve">We will acquire the measurements of all the walls of the room </w:t>
      </w:r>
      <w:r w:rsidR="006D2A1E">
        <w:rPr>
          <w:rFonts w:eastAsiaTheme="minorEastAsia"/>
          <w:sz w:val="24"/>
        </w:rPr>
        <w:t xml:space="preserve">with a meter stick, </w:t>
      </w:r>
      <w:r>
        <w:rPr>
          <w:rFonts w:eastAsiaTheme="minorEastAsia"/>
          <w:sz w:val="24"/>
        </w:rPr>
        <w:t>and then subtract the volume of the protrusions from the total volume of the</w:t>
      </w:r>
      <w:r w:rsidR="003A7B46">
        <w:rPr>
          <w:rFonts w:eastAsiaTheme="minorEastAsia"/>
          <w:sz w:val="24"/>
        </w:rPr>
        <w:t xml:space="preserve"> room at maximum length of each measurement.</w:t>
      </w:r>
    </w:p>
    <w:p w:rsidR="003A7B46" w:rsidRDefault="003A7B46" w:rsidP="000020C8">
      <w:pPr>
        <w:rPr>
          <w:rFonts w:eastAsiaTheme="minorEastAsia"/>
          <w:sz w:val="24"/>
        </w:rPr>
      </w:pPr>
      <w:r>
        <w:rPr>
          <w:rFonts w:eastAsiaTheme="minorEastAsia"/>
          <w:sz w:val="24"/>
        </w:rPr>
        <w:tab/>
        <w:t>Data:</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A4371C" w:rsidTr="00A4371C">
        <w:tc>
          <w:tcPr>
            <w:tcW w:w="1596" w:type="dxa"/>
          </w:tcPr>
          <w:p w:rsidR="00A4371C" w:rsidRDefault="00A4371C" w:rsidP="00A4371C">
            <w:pPr>
              <w:jc w:val="center"/>
              <w:rPr>
                <w:sz w:val="24"/>
              </w:rPr>
            </w:pPr>
            <w:r>
              <w:rPr>
                <w:sz w:val="24"/>
              </w:rPr>
              <w:t>Room -obstructions</w:t>
            </w:r>
          </w:p>
        </w:tc>
        <w:tc>
          <w:tcPr>
            <w:tcW w:w="1596" w:type="dxa"/>
          </w:tcPr>
          <w:p w:rsidR="00A4371C" w:rsidRDefault="00A4371C" w:rsidP="00A4371C">
            <w:pPr>
              <w:jc w:val="center"/>
              <w:rPr>
                <w:sz w:val="24"/>
              </w:rPr>
            </w:pPr>
            <w:r>
              <w:rPr>
                <w:sz w:val="24"/>
              </w:rPr>
              <w:t>Obstruction A</w:t>
            </w:r>
          </w:p>
        </w:tc>
        <w:tc>
          <w:tcPr>
            <w:tcW w:w="1596" w:type="dxa"/>
          </w:tcPr>
          <w:p w:rsidR="00A4371C" w:rsidRDefault="00A4371C" w:rsidP="00A4371C">
            <w:pPr>
              <w:jc w:val="center"/>
              <w:rPr>
                <w:sz w:val="24"/>
              </w:rPr>
            </w:pPr>
            <w:r>
              <w:rPr>
                <w:sz w:val="24"/>
              </w:rPr>
              <w:t>Obstruction B</w:t>
            </w:r>
          </w:p>
        </w:tc>
        <w:tc>
          <w:tcPr>
            <w:tcW w:w="1596" w:type="dxa"/>
          </w:tcPr>
          <w:p w:rsidR="00A4371C" w:rsidRDefault="00A4371C" w:rsidP="00A4371C">
            <w:pPr>
              <w:jc w:val="center"/>
              <w:rPr>
                <w:sz w:val="24"/>
              </w:rPr>
            </w:pPr>
            <w:r>
              <w:rPr>
                <w:sz w:val="24"/>
              </w:rPr>
              <w:t>Obstruction C</w:t>
            </w:r>
          </w:p>
        </w:tc>
        <w:tc>
          <w:tcPr>
            <w:tcW w:w="1596" w:type="dxa"/>
          </w:tcPr>
          <w:p w:rsidR="00A4371C" w:rsidRDefault="00A4371C" w:rsidP="00A4371C">
            <w:pPr>
              <w:jc w:val="center"/>
              <w:rPr>
                <w:sz w:val="24"/>
              </w:rPr>
            </w:pPr>
            <w:r>
              <w:rPr>
                <w:sz w:val="24"/>
              </w:rPr>
              <w:t>Obstruction D</w:t>
            </w:r>
          </w:p>
        </w:tc>
        <w:tc>
          <w:tcPr>
            <w:tcW w:w="1596" w:type="dxa"/>
          </w:tcPr>
          <w:p w:rsidR="00A4371C" w:rsidRDefault="00A4371C" w:rsidP="00A4371C">
            <w:pPr>
              <w:jc w:val="center"/>
              <w:rPr>
                <w:sz w:val="24"/>
              </w:rPr>
            </w:pPr>
            <w:r>
              <w:rPr>
                <w:sz w:val="24"/>
              </w:rPr>
              <w:t>Door Addition</w:t>
            </w:r>
          </w:p>
        </w:tc>
      </w:tr>
      <w:tr w:rsidR="00A4371C" w:rsidTr="00A4371C">
        <w:tc>
          <w:tcPr>
            <w:tcW w:w="1596" w:type="dxa"/>
          </w:tcPr>
          <w:p w:rsidR="00A4371C" w:rsidRDefault="006D2A1E" w:rsidP="00A4371C">
            <w:pPr>
              <w:jc w:val="center"/>
              <w:rPr>
                <w:sz w:val="24"/>
              </w:rPr>
            </w:pPr>
            <m:oMathPara>
              <m:oMath>
                <m:sSup>
                  <m:sSupPr>
                    <m:ctrlPr>
                      <w:rPr>
                        <w:rFonts w:ascii="Cambria Math" w:hAnsi="Cambria Math"/>
                        <w:i/>
                        <w:sz w:val="24"/>
                      </w:rPr>
                    </m:ctrlPr>
                  </m:sSupPr>
                  <m:e>
                    <m:r>
                      <w:rPr>
                        <w:rFonts w:ascii="Cambria Math" w:hAnsi="Cambria Math"/>
                        <w:sz w:val="24"/>
                      </w:rPr>
                      <m:t>235.73m</m:t>
                    </m:r>
                  </m:e>
                  <m:sup>
                    <m:r>
                      <w:rPr>
                        <w:rFonts w:ascii="Cambria Math" w:hAnsi="Cambria Math"/>
                        <w:sz w:val="24"/>
                      </w:rPr>
                      <m:t>3</m:t>
                    </m:r>
                  </m:sup>
                </m:sSup>
              </m:oMath>
            </m:oMathPara>
          </w:p>
        </w:tc>
        <w:tc>
          <w:tcPr>
            <w:tcW w:w="1596" w:type="dxa"/>
          </w:tcPr>
          <w:p w:rsidR="00A4371C" w:rsidRDefault="006D2A1E" w:rsidP="00A4371C">
            <w:pPr>
              <w:jc w:val="center"/>
              <w:rPr>
                <w:sz w:val="24"/>
              </w:rPr>
            </w:pPr>
            <m:oMathPara>
              <m:oMath>
                <m:sSup>
                  <m:sSupPr>
                    <m:ctrlPr>
                      <w:rPr>
                        <w:rFonts w:ascii="Cambria Math" w:hAnsi="Cambria Math"/>
                        <w:i/>
                        <w:sz w:val="24"/>
                      </w:rPr>
                    </m:ctrlPr>
                  </m:sSupPr>
                  <m:e>
                    <m:r>
                      <w:rPr>
                        <w:rFonts w:ascii="Cambria Math" w:hAnsi="Cambria Math"/>
                        <w:sz w:val="24"/>
                      </w:rPr>
                      <m:t>1.92m</m:t>
                    </m:r>
                  </m:e>
                  <m:sup>
                    <m:r>
                      <w:rPr>
                        <w:rFonts w:ascii="Cambria Math" w:hAnsi="Cambria Math"/>
                        <w:sz w:val="24"/>
                      </w:rPr>
                      <m:t>3</m:t>
                    </m:r>
                  </m:sup>
                </m:sSup>
              </m:oMath>
            </m:oMathPara>
          </w:p>
        </w:tc>
        <w:tc>
          <w:tcPr>
            <w:tcW w:w="1596" w:type="dxa"/>
          </w:tcPr>
          <w:p w:rsidR="00A4371C" w:rsidRDefault="006D2A1E" w:rsidP="00A4371C">
            <w:pPr>
              <w:jc w:val="center"/>
              <w:rPr>
                <w:sz w:val="24"/>
              </w:rPr>
            </w:pPr>
            <m:oMathPara>
              <m:oMath>
                <m:sSup>
                  <m:sSupPr>
                    <m:ctrlPr>
                      <w:rPr>
                        <w:rFonts w:ascii="Cambria Math" w:hAnsi="Cambria Math"/>
                        <w:i/>
                        <w:sz w:val="24"/>
                      </w:rPr>
                    </m:ctrlPr>
                  </m:sSupPr>
                  <m:e>
                    <m:r>
                      <w:rPr>
                        <w:rFonts w:ascii="Cambria Math" w:hAnsi="Cambria Math"/>
                        <w:sz w:val="24"/>
                      </w:rPr>
                      <m:t>.93m</m:t>
                    </m:r>
                  </m:e>
                  <m:sup>
                    <m:r>
                      <w:rPr>
                        <w:rFonts w:ascii="Cambria Math" w:hAnsi="Cambria Math"/>
                        <w:sz w:val="24"/>
                      </w:rPr>
                      <m:t>3</m:t>
                    </m:r>
                  </m:sup>
                </m:sSup>
              </m:oMath>
            </m:oMathPara>
          </w:p>
        </w:tc>
        <w:tc>
          <w:tcPr>
            <w:tcW w:w="1596" w:type="dxa"/>
          </w:tcPr>
          <w:p w:rsidR="00A4371C" w:rsidRDefault="006D2A1E" w:rsidP="006D2A1E">
            <w:pPr>
              <w:jc w:val="center"/>
              <w:rPr>
                <w:sz w:val="24"/>
              </w:rPr>
            </w:pPr>
            <m:oMathPara>
              <m:oMath>
                <m:sSup>
                  <m:sSupPr>
                    <m:ctrlPr>
                      <w:rPr>
                        <w:rFonts w:ascii="Cambria Math" w:hAnsi="Cambria Math"/>
                        <w:i/>
                        <w:sz w:val="24"/>
                      </w:rPr>
                    </m:ctrlPr>
                  </m:sSupPr>
                  <m:e>
                    <m:r>
                      <w:rPr>
                        <w:rFonts w:ascii="Cambria Math" w:hAnsi="Cambria Math"/>
                        <w:sz w:val="24"/>
                      </w:rPr>
                      <m:t>3.99m</m:t>
                    </m:r>
                  </m:e>
                  <m:sup>
                    <m:r>
                      <w:rPr>
                        <w:rFonts w:ascii="Cambria Math" w:hAnsi="Cambria Math"/>
                        <w:sz w:val="24"/>
                      </w:rPr>
                      <m:t>3</m:t>
                    </m:r>
                  </m:sup>
                </m:sSup>
              </m:oMath>
            </m:oMathPara>
          </w:p>
        </w:tc>
        <w:tc>
          <w:tcPr>
            <w:tcW w:w="1596" w:type="dxa"/>
          </w:tcPr>
          <w:p w:rsidR="00A4371C" w:rsidRDefault="006D2A1E" w:rsidP="00A4371C">
            <w:pPr>
              <w:jc w:val="center"/>
              <w:rPr>
                <w:sz w:val="24"/>
              </w:rPr>
            </w:pPr>
            <m:oMathPara>
              <m:oMath>
                <m:sSup>
                  <m:sSupPr>
                    <m:ctrlPr>
                      <w:rPr>
                        <w:rFonts w:ascii="Cambria Math" w:hAnsi="Cambria Math"/>
                        <w:i/>
                        <w:sz w:val="24"/>
                      </w:rPr>
                    </m:ctrlPr>
                  </m:sSupPr>
                  <m:e>
                    <m:r>
                      <w:rPr>
                        <w:rFonts w:ascii="Cambria Math" w:hAnsi="Cambria Math"/>
                        <w:sz w:val="24"/>
                      </w:rPr>
                      <m:t>3m</m:t>
                    </m:r>
                  </m:e>
                  <m:sup>
                    <m:r>
                      <w:rPr>
                        <w:rFonts w:ascii="Cambria Math" w:hAnsi="Cambria Math"/>
                        <w:sz w:val="24"/>
                      </w:rPr>
                      <m:t>3</m:t>
                    </m:r>
                  </m:sup>
                </m:sSup>
              </m:oMath>
            </m:oMathPara>
          </w:p>
        </w:tc>
        <w:tc>
          <w:tcPr>
            <w:tcW w:w="1596" w:type="dxa"/>
          </w:tcPr>
          <w:p w:rsidR="00A4371C" w:rsidRDefault="006D2A1E" w:rsidP="00A4371C">
            <w:pPr>
              <w:jc w:val="center"/>
              <w:rPr>
                <w:sz w:val="24"/>
              </w:rPr>
            </w:pPr>
            <m:oMathPara>
              <m:oMath>
                <m:sSup>
                  <m:sSupPr>
                    <m:ctrlPr>
                      <w:rPr>
                        <w:rFonts w:ascii="Cambria Math" w:hAnsi="Cambria Math"/>
                        <w:i/>
                        <w:sz w:val="24"/>
                      </w:rPr>
                    </m:ctrlPr>
                  </m:sSupPr>
                  <m:e>
                    <m:r>
                      <w:rPr>
                        <w:rFonts w:ascii="Cambria Math" w:hAnsi="Cambria Math"/>
                        <w:sz w:val="24"/>
                      </w:rPr>
                      <m:t>.62m</m:t>
                    </m:r>
                  </m:e>
                  <m:sup>
                    <m:r>
                      <w:rPr>
                        <w:rFonts w:ascii="Cambria Math" w:hAnsi="Cambria Math"/>
                        <w:sz w:val="24"/>
                      </w:rPr>
                      <m:t>3</m:t>
                    </m:r>
                  </m:sup>
                </m:sSup>
              </m:oMath>
            </m:oMathPara>
          </w:p>
        </w:tc>
      </w:tr>
    </w:tbl>
    <w:p w:rsidR="003A7B46" w:rsidRDefault="003A7B46" w:rsidP="000020C8">
      <w:pPr>
        <w:rPr>
          <w:sz w:val="24"/>
        </w:rPr>
      </w:pPr>
    </w:p>
    <w:p w:rsidR="006D2A1E" w:rsidRDefault="006D2A1E" w:rsidP="000020C8">
      <w:pPr>
        <w:rPr>
          <w:sz w:val="24"/>
        </w:rPr>
      </w:pPr>
      <w:r>
        <w:rPr>
          <w:sz w:val="24"/>
        </w:rPr>
        <w:tab/>
        <w:t>Calculations:</w:t>
      </w:r>
    </w:p>
    <w:p w:rsidR="006D2A1E" w:rsidRPr="006D2A1E" w:rsidRDefault="006D2A1E" w:rsidP="000020C8">
      <w:pPr>
        <w:rPr>
          <w:rFonts w:eastAsiaTheme="minorEastAsia"/>
          <w:sz w:val="24"/>
        </w:rPr>
      </w:pPr>
      <m:oMathPara>
        <m:oMath>
          <m:r>
            <w:rPr>
              <w:rFonts w:ascii="Cambria Math" w:hAnsi="Cambria Math"/>
              <w:sz w:val="24"/>
            </w:rPr>
            <m:t>235.73</m:t>
          </m:r>
          <m:sSup>
            <m:sSupPr>
              <m:ctrlPr>
                <w:rPr>
                  <w:rFonts w:ascii="Cambria Math" w:hAnsi="Cambria Math"/>
                  <w:i/>
                  <w:sz w:val="24"/>
                </w:rPr>
              </m:ctrlPr>
            </m:sSupPr>
            <m:e>
              <m:r>
                <w:rPr>
                  <w:rFonts w:ascii="Cambria Math" w:hAnsi="Cambria Math"/>
                  <w:sz w:val="24"/>
                </w:rPr>
                <m:t>m</m:t>
              </m:r>
            </m:e>
            <m:sup>
              <m:r>
                <w:rPr>
                  <w:rFonts w:ascii="Cambria Math" w:hAnsi="Cambria Math"/>
                  <w:sz w:val="24"/>
                </w:rPr>
                <m:t>3</m:t>
              </m:r>
            </m:sup>
          </m:sSup>
          <m:r>
            <w:rPr>
              <w:rFonts w:ascii="Cambria Math" w:hAnsi="Cambria Math"/>
              <w:sz w:val="24"/>
            </w:rPr>
            <m:t>-1.92</m:t>
          </m:r>
          <m:sSup>
            <m:sSupPr>
              <m:ctrlPr>
                <w:rPr>
                  <w:rFonts w:ascii="Cambria Math" w:hAnsi="Cambria Math"/>
                  <w:i/>
                  <w:sz w:val="24"/>
                </w:rPr>
              </m:ctrlPr>
            </m:sSupPr>
            <m:e>
              <m:r>
                <w:rPr>
                  <w:rFonts w:ascii="Cambria Math" w:hAnsi="Cambria Math"/>
                  <w:sz w:val="24"/>
                </w:rPr>
                <m:t>m</m:t>
              </m:r>
            </m:e>
            <m:sup>
              <m:r>
                <w:rPr>
                  <w:rFonts w:ascii="Cambria Math" w:hAnsi="Cambria Math"/>
                  <w:sz w:val="24"/>
                </w:rPr>
                <m:t>3</m:t>
              </m:r>
            </m:sup>
          </m:sSup>
          <m:r>
            <w:rPr>
              <w:rFonts w:ascii="Cambria Math" w:hAnsi="Cambria Math"/>
              <w:sz w:val="24"/>
            </w:rPr>
            <m:t>- .93</m:t>
          </m:r>
          <m:sSup>
            <m:sSupPr>
              <m:ctrlPr>
                <w:rPr>
                  <w:rFonts w:ascii="Cambria Math" w:hAnsi="Cambria Math"/>
                  <w:i/>
                  <w:sz w:val="24"/>
                </w:rPr>
              </m:ctrlPr>
            </m:sSupPr>
            <m:e>
              <m:r>
                <w:rPr>
                  <w:rFonts w:ascii="Cambria Math" w:hAnsi="Cambria Math"/>
                  <w:sz w:val="24"/>
                </w:rPr>
                <m:t>m</m:t>
              </m:r>
            </m:e>
            <m:sup>
              <m:r>
                <w:rPr>
                  <w:rFonts w:ascii="Cambria Math" w:hAnsi="Cambria Math"/>
                  <w:sz w:val="24"/>
                </w:rPr>
                <m:t>3</m:t>
              </m:r>
            </m:sup>
          </m:sSup>
          <m:r>
            <w:rPr>
              <w:rFonts w:ascii="Cambria Math" w:eastAsiaTheme="minorEastAsia" w:hAnsi="Cambria Math"/>
              <w:sz w:val="24"/>
            </w:rPr>
            <m:t>-3.99</m:t>
          </m:r>
          <m:sSup>
            <m:sSupPr>
              <m:ctrlPr>
                <w:rPr>
                  <w:rFonts w:ascii="Cambria Math" w:eastAsiaTheme="minorEastAsia" w:hAnsi="Cambria Math"/>
                  <w:i/>
                  <w:sz w:val="24"/>
                </w:rPr>
              </m:ctrlPr>
            </m:sSupPr>
            <m:e>
              <m:r>
                <w:rPr>
                  <w:rFonts w:ascii="Cambria Math" w:eastAsiaTheme="minorEastAsia" w:hAnsi="Cambria Math"/>
                  <w:sz w:val="24"/>
                </w:rPr>
                <m:t>m</m:t>
              </m:r>
            </m:e>
            <m:sup>
              <m:r>
                <w:rPr>
                  <w:rFonts w:ascii="Cambria Math" w:eastAsiaTheme="minorEastAsia" w:hAnsi="Cambria Math"/>
                  <w:sz w:val="24"/>
                </w:rPr>
                <m:t>3</m:t>
              </m:r>
            </m:sup>
          </m:sSup>
          <m:r>
            <w:rPr>
              <w:rFonts w:ascii="Cambria Math" w:eastAsiaTheme="minorEastAsia" w:hAnsi="Cambria Math"/>
              <w:sz w:val="24"/>
            </w:rPr>
            <m:t>-3</m:t>
          </m:r>
          <m:sSup>
            <m:sSupPr>
              <m:ctrlPr>
                <w:rPr>
                  <w:rFonts w:ascii="Cambria Math" w:eastAsiaTheme="minorEastAsia" w:hAnsi="Cambria Math"/>
                  <w:i/>
                  <w:sz w:val="24"/>
                </w:rPr>
              </m:ctrlPr>
            </m:sSupPr>
            <m:e>
              <m:r>
                <w:rPr>
                  <w:rFonts w:ascii="Cambria Math" w:eastAsiaTheme="minorEastAsia" w:hAnsi="Cambria Math"/>
                  <w:sz w:val="24"/>
                </w:rPr>
                <m:t>m</m:t>
              </m:r>
            </m:e>
            <m:sup>
              <m:r>
                <w:rPr>
                  <w:rFonts w:ascii="Cambria Math" w:eastAsiaTheme="minorEastAsia" w:hAnsi="Cambria Math"/>
                  <w:sz w:val="24"/>
                </w:rPr>
                <m:t>3</m:t>
              </m:r>
            </m:sup>
          </m:sSup>
          <m:r>
            <w:rPr>
              <w:rFonts w:ascii="Cambria Math" w:eastAsiaTheme="minorEastAsia" w:hAnsi="Cambria Math"/>
              <w:sz w:val="24"/>
            </w:rPr>
            <m:t>+ .62</m:t>
          </m:r>
          <m:sSup>
            <m:sSupPr>
              <m:ctrlPr>
                <w:rPr>
                  <w:rFonts w:ascii="Cambria Math" w:eastAsiaTheme="minorEastAsia" w:hAnsi="Cambria Math"/>
                  <w:i/>
                  <w:sz w:val="24"/>
                </w:rPr>
              </m:ctrlPr>
            </m:sSupPr>
            <m:e>
              <m:r>
                <w:rPr>
                  <w:rFonts w:ascii="Cambria Math" w:eastAsiaTheme="minorEastAsia" w:hAnsi="Cambria Math"/>
                  <w:sz w:val="24"/>
                </w:rPr>
                <m:t>m</m:t>
              </m:r>
            </m:e>
            <m:sup>
              <m:r>
                <w:rPr>
                  <w:rFonts w:ascii="Cambria Math" w:eastAsiaTheme="minorEastAsia" w:hAnsi="Cambria Math"/>
                  <w:sz w:val="24"/>
                </w:rPr>
                <m:t>3</m:t>
              </m:r>
            </m:sup>
          </m:sSup>
          <m:r>
            <w:rPr>
              <w:rFonts w:ascii="Cambria Math" w:eastAsiaTheme="minorEastAsia" w:hAnsi="Cambria Math"/>
              <w:sz w:val="24"/>
            </w:rPr>
            <m:t>=226.51</m:t>
          </m:r>
          <m:sSup>
            <m:sSupPr>
              <m:ctrlPr>
                <w:rPr>
                  <w:rFonts w:ascii="Cambria Math" w:eastAsiaTheme="minorEastAsia" w:hAnsi="Cambria Math"/>
                  <w:i/>
                  <w:sz w:val="24"/>
                </w:rPr>
              </m:ctrlPr>
            </m:sSupPr>
            <m:e>
              <m:r>
                <w:rPr>
                  <w:rFonts w:ascii="Cambria Math" w:eastAsiaTheme="minorEastAsia" w:hAnsi="Cambria Math"/>
                  <w:sz w:val="24"/>
                </w:rPr>
                <m:t>m</m:t>
              </m:r>
            </m:e>
            <m:sup>
              <m:r>
                <w:rPr>
                  <w:rFonts w:ascii="Cambria Math" w:eastAsiaTheme="minorEastAsia" w:hAnsi="Cambria Math"/>
                  <w:sz w:val="24"/>
                </w:rPr>
                <m:t>3</m:t>
              </m:r>
            </m:sup>
          </m:sSup>
        </m:oMath>
      </m:oMathPara>
    </w:p>
    <w:p w:rsidR="006D2A1E" w:rsidRPr="006D2A1E" w:rsidRDefault="006D2A1E" w:rsidP="006D2A1E">
      <w:pPr>
        <w:jc w:val="center"/>
        <w:rPr>
          <w:rFonts w:eastAsiaTheme="minorEastAsia"/>
          <w:sz w:val="24"/>
        </w:rPr>
      </w:pPr>
      <m:oMathPara>
        <m:oMath>
          <m:r>
            <w:rPr>
              <w:rFonts w:ascii="Cambria Math" w:hAnsi="Cambria Math"/>
              <w:sz w:val="24"/>
            </w:rPr>
            <m:t>Volume of the classroom=226.51</m:t>
          </m:r>
          <m:sSup>
            <m:sSupPr>
              <m:ctrlPr>
                <w:rPr>
                  <w:rFonts w:ascii="Cambria Math" w:hAnsi="Cambria Math"/>
                  <w:i/>
                  <w:sz w:val="24"/>
                </w:rPr>
              </m:ctrlPr>
            </m:sSupPr>
            <m:e>
              <m:r>
                <w:rPr>
                  <w:rFonts w:ascii="Cambria Math" w:hAnsi="Cambria Math"/>
                  <w:sz w:val="24"/>
                </w:rPr>
                <m:t>m</m:t>
              </m:r>
            </m:e>
            <m:sup>
              <m:r>
                <w:rPr>
                  <w:rFonts w:ascii="Cambria Math" w:hAnsi="Cambria Math"/>
                  <w:sz w:val="24"/>
                </w:rPr>
                <m:t>3</m:t>
              </m:r>
            </m:sup>
          </m:sSup>
        </m:oMath>
      </m:oMathPara>
    </w:p>
    <w:p w:rsidR="006D2A1E" w:rsidRDefault="006D2A1E" w:rsidP="006D2A1E">
      <w:pPr>
        <w:rPr>
          <w:rFonts w:eastAsiaTheme="minorEastAsia"/>
          <w:sz w:val="24"/>
        </w:rPr>
      </w:pPr>
      <w:r>
        <w:rPr>
          <w:rFonts w:eastAsiaTheme="minorEastAsia"/>
          <w:sz w:val="24"/>
        </w:rPr>
        <w:t xml:space="preserve">Conclusions: </w:t>
      </w:r>
    </w:p>
    <w:p w:rsidR="006D2A1E" w:rsidRPr="006F282C" w:rsidRDefault="006D2A1E" w:rsidP="006D2A1E">
      <w:pPr>
        <w:rPr>
          <w:sz w:val="24"/>
        </w:rPr>
      </w:pPr>
      <w:r>
        <w:rPr>
          <w:rFonts w:eastAsiaTheme="minorEastAsia"/>
          <w:sz w:val="24"/>
        </w:rPr>
        <w:tab/>
        <w:t>The purpose of this lab to acquaint us with the tools we’ll be using in the class throughout the year. It introduced us to the vernier caliper more than anything else. Using this was a key instrument in determining the thickness of non-normal objects and the volume of solid objects by the calculation of the diameter of the cylinder. While I believe my measurements to be accurate there is a likelihood of error due to the difficulty of measuring with obstructions in the way, as well and the use of a meter stick over a tape measure.</w:t>
      </w:r>
    </w:p>
    <w:sectPr w:rsidR="006D2A1E" w:rsidRPr="006F282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71C" w:rsidRDefault="00A4371C" w:rsidP="00294A0D">
      <w:pPr>
        <w:spacing w:after="0" w:line="240" w:lineRule="auto"/>
      </w:pPr>
      <w:r>
        <w:separator/>
      </w:r>
    </w:p>
  </w:endnote>
  <w:endnote w:type="continuationSeparator" w:id="0">
    <w:p w:rsidR="00A4371C" w:rsidRDefault="00A4371C" w:rsidP="00294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71C" w:rsidRDefault="00A4371C" w:rsidP="00294A0D">
      <w:pPr>
        <w:spacing w:after="0" w:line="240" w:lineRule="auto"/>
      </w:pPr>
      <w:r>
        <w:separator/>
      </w:r>
    </w:p>
  </w:footnote>
  <w:footnote w:type="continuationSeparator" w:id="0">
    <w:p w:rsidR="00A4371C" w:rsidRDefault="00A4371C" w:rsidP="00294A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2B5" w:rsidRDefault="00A172B5">
    <w:pPr>
      <w:pStyle w:val="Header"/>
      <w:jc w:val="right"/>
    </w:pPr>
    <w:r>
      <w:t xml:space="preserve">Bruce Moshier </w:t>
    </w:r>
    <w:sdt>
      <w:sdtPr>
        <w:id w:val="-50367273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A172B5" w:rsidRDefault="00A172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76A"/>
    <w:rsid w:val="000020C8"/>
    <w:rsid w:val="00294A0D"/>
    <w:rsid w:val="003A7B46"/>
    <w:rsid w:val="006D2A1E"/>
    <w:rsid w:val="006F282C"/>
    <w:rsid w:val="008435E9"/>
    <w:rsid w:val="00A172B5"/>
    <w:rsid w:val="00A4371C"/>
    <w:rsid w:val="00FF2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27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F276A"/>
    <w:rPr>
      <w:color w:val="808080"/>
    </w:rPr>
  </w:style>
  <w:style w:type="paragraph" w:styleId="BalloonText">
    <w:name w:val="Balloon Text"/>
    <w:basedOn w:val="Normal"/>
    <w:link w:val="BalloonTextChar"/>
    <w:uiPriority w:val="99"/>
    <w:semiHidden/>
    <w:unhideWhenUsed/>
    <w:rsid w:val="00FF2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76A"/>
    <w:rPr>
      <w:rFonts w:ascii="Tahoma" w:hAnsi="Tahoma" w:cs="Tahoma"/>
      <w:sz w:val="16"/>
      <w:szCs w:val="16"/>
    </w:rPr>
  </w:style>
  <w:style w:type="paragraph" w:styleId="Header">
    <w:name w:val="header"/>
    <w:basedOn w:val="Normal"/>
    <w:link w:val="HeaderChar"/>
    <w:uiPriority w:val="99"/>
    <w:unhideWhenUsed/>
    <w:rsid w:val="00294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A0D"/>
  </w:style>
  <w:style w:type="paragraph" w:styleId="Footer">
    <w:name w:val="footer"/>
    <w:basedOn w:val="Normal"/>
    <w:link w:val="FooterChar"/>
    <w:uiPriority w:val="99"/>
    <w:unhideWhenUsed/>
    <w:rsid w:val="00294A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A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27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F276A"/>
    <w:rPr>
      <w:color w:val="808080"/>
    </w:rPr>
  </w:style>
  <w:style w:type="paragraph" w:styleId="BalloonText">
    <w:name w:val="Balloon Text"/>
    <w:basedOn w:val="Normal"/>
    <w:link w:val="BalloonTextChar"/>
    <w:uiPriority w:val="99"/>
    <w:semiHidden/>
    <w:unhideWhenUsed/>
    <w:rsid w:val="00FF2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76A"/>
    <w:rPr>
      <w:rFonts w:ascii="Tahoma" w:hAnsi="Tahoma" w:cs="Tahoma"/>
      <w:sz w:val="16"/>
      <w:szCs w:val="16"/>
    </w:rPr>
  </w:style>
  <w:style w:type="paragraph" w:styleId="Header">
    <w:name w:val="header"/>
    <w:basedOn w:val="Normal"/>
    <w:link w:val="HeaderChar"/>
    <w:uiPriority w:val="99"/>
    <w:unhideWhenUsed/>
    <w:rsid w:val="00294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A0D"/>
  </w:style>
  <w:style w:type="paragraph" w:styleId="Footer">
    <w:name w:val="footer"/>
    <w:basedOn w:val="Normal"/>
    <w:link w:val="FooterChar"/>
    <w:uiPriority w:val="99"/>
    <w:unhideWhenUsed/>
    <w:rsid w:val="00294A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42E"/>
    <w:rsid w:val="00431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42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42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Moshier (BM10275)</dc:creator>
  <cp:lastModifiedBy>Bruce Moshier (BM10275)</cp:lastModifiedBy>
  <cp:revision>4</cp:revision>
  <dcterms:created xsi:type="dcterms:W3CDTF">2013-08-08T16:15:00Z</dcterms:created>
  <dcterms:modified xsi:type="dcterms:W3CDTF">2013-08-09T16:29:00Z</dcterms:modified>
</cp:coreProperties>
</file>